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C876" w14:textId="2B8D6DDA" w:rsidR="006B4261" w:rsidRPr="009C3C77" w:rsidRDefault="00C5486B" w:rsidP="009C3C77">
      <w:pPr>
        <w:snapToGrid w:val="0"/>
        <w:jc w:val="center"/>
        <w:rPr>
          <w:rFonts w:ascii="宋体" w:eastAsia="宋体" w:hAnsi="宋体"/>
          <w:b/>
          <w:bCs/>
          <w:sz w:val="32"/>
          <w:szCs w:val="36"/>
        </w:rPr>
      </w:pPr>
      <w:r w:rsidRPr="009C3C77">
        <w:rPr>
          <w:rFonts w:ascii="宋体" w:eastAsia="宋体" w:hAnsi="宋体" w:hint="eastAsia"/>
          <w:b/>
          <w:bCs/>
          <w:sz w:val="32"/>
          <w:szCs w:val="36"/>
        </w:rPr>
        <w:t>I</w:t>
      </w:r>
      <w:r w:rsidRPr="009C3C77">
        <w:rPr>
          <w:rFonts w:ascii="宋体" w:eastAsia="宋体" w:hAnsi="宋体"/>
          <w:b/>
          <w:bCs/>
          <w:sz w:val="32"/>
          <w:szCs w:val="36"/>
        </w:rPr>
        <w:t>nsight</w:t>
      </w:r>
      <w:r w:rsidRPr="009C3C77">
        <w:rPr>
          <w:rFonts w:ascii="宋体" w:eastAsia="宋体" w:hAnsi="宋体" w:hint="eastAsia"/>
          <w:b/>
          <w:bCs/>
          <w:sz w:val="32"/>
          <w:szCs w:val="36"/>
        </w:rPr>
        <w:t>2</w:t>
      </w:r>
      <w:r w:rsidRPr="009C3C77">
        <w:rPr>
          <w:rFonts w:ascii="宋体" w:eastAsia="宋体" w:hAnsi="宋体"/>
          <w:b/>
          <w:bCs/>
          <w:sz w:val="32"/>
          <w:szCs w:val="36"/>
        </w:rPr>
        <w:t>00M</w:t>
      </w:r>
      <w:r w:rsidR="004D1DEC" w:rsidRPr="009C3C77">
        <w:rPr>
          <w:rFonts w:ascii="宋体" w:eastAsia="宋体" w:hAnsi="宋体" w:hint="eastAsia"/>
          <w:b/>
          <w:bCs/>
          <w:sz w:val="32"/>
          <w:szCs w:val="36"/>
        </w:rPr>
        <w:t>危险</w:t>
      </w:r>
      <w:r w:rsidR="006B4261" w:rsidRPr="009C3C77">
        <w:rPr>
          <w:rFonts w:ascii="宋体" w:eastAsia="宋体" w:hAnsi="宋体" w:hint="eastAsia"/>
          <w:b/>
          <w:bCs/>
          <w:sz w:val="32"/>
          <w:szCs w:val="36"/>
        </w:rPr>
        <w:t>液体探测仪和</w:t>
      </w:r>
      <w:r w:rsidR="00EA241E" w:rsidRPr="00EA241E">
        <w:rPr>
          <w:rFonts w:ascii="宋体" w:eastAsia="宋体" w:hAnsi="宋体" w:hint="eastAsia"/>
          <w:b/>
          <w:bCs/>
          <w:sz w:val="32"/>
          <w:szCs w:val="36"/>
        </w:rPr>
        <w:t>锐眼</w:t>
      </w:r>
      <w:r w:rsidRPr="009C3C77">
        <w:rPr>
          <w:rFonts w:ascii="宋体" w:eastAsia="宋体" w:hAnsi="宋体" w:hint="eastAsia"/>
          <w:b/>
          <w:bCs/>
          <w:sz w:val="32"/>
          <w:szCs w:val="36"/>
        </w:rPr>
        <w:t>Resolve</w:t>
      </w:r>
      <w:r w:rsidR="006B4261" w:rsidRPr="009C3C77">
        <w:rPr>
          <w:rFonts w:ascii="宋体" w:eastAsia="宋体" w:hAnsi="宋体" w:hint="eastAsia"/>
          <w:b/>
          <w:bCs/>
          <w:sz w:val="32"/>
          <w:szCs w:val="36"/>
        </w:rPr>
        <w:t>手持式激光穿壁物质识别仪在民航机场的</w:t>
      </w:r>
      <w:r w:rsidR="004D1DEC">
        <w:rPr>
          <w:rFonts w:ascii="宋体" w:eastAsia="宋体" w:hAnsi="宋体" w:hint="eastAsia"/>
          <w:b/>
          <w:bCs/>
          <w:sz w:val="32"/>
          <w:szCs w:val="36"/>
        </w:rPr>
        <w:t>实践</w:t>
      </w:r>
      <w:r w:rsidR="006B4261" w:rsidRPr="009C3C77">
        <w:rPr>
          <w:rFonts w:ascii="宋体" w:eastAsia="宋体" w:hAnsi="宋体" w:hint="eastAsia"/>
          <w:b/>
          <w:bCs/>
          <w:sz w:val="32"/>
          <w:szCs w:val="36"/>
        </w:rPr>
        <w:t>应用</w:t>
      </w:r>
    </w:p>
    <w:p w14:paraId="3779EBC6" w14:textId="77777777" w:rsidR="009C3C77" w:rsidRDefault="009C3C77" w:rsidP="009C3C77">
      <w:pPr>
        <w:pStyle w:val="a7"/>
        <w:snapToGrid w:val="0"/>
        <w:ind w:firstLineChars="200" w:firstLine="420"/>
        <w:rPr>
          <w:color w:val="666666"/>
          <w:sz w:val="21"/>
          <w:szCs w:val="21"/>
        </w:rPr>
      </w:pPr>
    </w:p>
    <w:p w14:paraId="2DC95ABA" w14:textId="1DD7ECF7" w:rsidR="006B4261" w:rsidRPr="00C125E3" w:rsidRDefault="006B4261" w:rsidP="00C5486B">
      <w:pPr>
        <w:pStyle w:val="a7"/>
        <w:snapToGrid w:val="0"/>
        <w:spacing w:line="276" w:lineRule="auto"/>
        <w:ind w:firstLineChars="200" w:firstLine="420"/>
        <w:rPr>
          <w:color w:val="666666"/>
          <w:sz w:val="21"/>
          <w:szCs w:val="21"/>
        </w:rPr>
      </w:pPr>
      <w:r w:rsidRPr="00C125E3">
        <w:rPr>
          <w:rFonts w:hint="eastAsia"/>
          <w:color w:val="666666"/>
          <w:sz w:val="21"/>
          <w:szCs w:val="21"/>
        </w:rPr>
        <w:t>中海智（北京）科技有限公司（以下简称“中海智公司”）依托北京的人才优势，凭着自身雄厚的实力，打造出一个集专业安全检查设备研发、生产、销售及技术服务于一体的高新技术企业</w:t>
      </w:r>
      <w:r w:rsidR="00C4291B" w:rsidRPr="00C125E3">
        <w:rPr>
          <w:rFonts w:hint="eastAsia"/>
          <w:color w:val="666666"/>
          <w:sz w:val="21"/>
          <w:szCs w:val="21"/>
        </w:rPr>
        <w:t>。</w:t>
      </w:r>
      <w:r w:rsidRPr="00C125E3">
        <w:rPr>
          <w:rFonts w:hint="eastAsia"/>
          <w:color w:val="666666"/>
          <w:sz w:val="21"/>
          <w:szCs w:val="21"/>
        </w:rPr>
        <w:t>中海智公司长期致力于公共安全领域的爆炸物、毒品、生物、化学、核辐射等危胁检测和探测设备在中国的开发和国外最新的技术引进。</w:t>
      </w:r>
      <w:r w:rsidR="00C5486B" w:rsidRPr="00C125E3">
        <w:rPr>
          <w:rFonts w:hint="eastAsia"/>
          <w:color w:val="666666"/>
          <w:sz w:val="21"/>
          <w:szCs w:val="21"/>
        </w:rPr>
        <w:t>中海智公司</w:t>
      </w:r>
      <w:r w:rsidRPr="00C125E3">
        <w:rPr>
          <w:rFonts w:hint="eastAsia"/>
          <w:color w:val="666666"/>
          <w:sz w:val="21"/>
          <w:szCs w:val="21"/>
        </w:rPr>
        <w:t>作为Agilent Technologies公司</w:t>
      </w:r>
      <w:r w:rsidR="00215361">
        <w:rPr>
          <w:rFonts w:hint="eastAsia"/>
          <w:color w:val="666666"/>
          <w:sz w:val="21"/>
          <w:szCs w:val="21"/>
        </w:rPr>
        <w:t>Insight200</w:t>
      </w:r>
      <w:r w:rsidR="00215361">
        <w:rPr>
          <w:color w:val="666666"/>
          <w:sz w:val="21"/>
          <w:szCs w:val="21"/>
        </w:rPr>
        <w:t>M</w:t>
      </w:r>
      <w:r w:rsidR="00215361">
        <w:rPr>
          <w:rFonts w:hint="eastAsia"/>
          <w:color w:val="666666"/>
          <w:sz w:val="21"/>
          <w:szCs w:val="21"/>
        </w:rPr>
        <w:t>产品</w:t>
      </w:r>
      <w:r w:rsidRPr="00C125E3">
        <w:rPr>
          <w:rFonts w:hint="eastAsia"/>
          <w:color w:val="666666"/>
          <w:sz w:val="21"/>
          <w:szCs w:val="21"/>
        </w:rPr>
        <w:t>在中国</w:t>
      </w:r>
      <w:r w:rsidR="00215361">
        <w:rPr>
          <w:rFonts w:hint="eastAsia"/>
          <w:color w:val="666666"/>
          <w:sz w:val="21"/>
          <w:szCs w:val="21"/>
        </w:rPr>
        <w:t>民航</w:t>
      </w:r>
      <w:r w:rsidR="001D3C12">
        <w:rPr>
          <w:rFonts w:hint="eastAsia"/>
          <w:color w:val="666666"/>
          <w:sz w:val="21"/>
          <w:szCs w:val="21"/>
        </w:rPr>
        <w:t>市场</w:t>
      </w:r>
      <w:r w:rsidRPr="00C125E3">
        <w:rPr>
          <w:rFonts w:hint="eastAsia"/>
          <w:color w:val="666666"/>
          <w:sz w:val="21"/>
          <w:szCs w:val="21"/>
        </w:rPr>
        <w:t>的</w:t>
      </w:r>
      <w:r w:rsidR="00215361">
        <w:rPr>
          <w:rFonts w:hint="eastAsia"/>
          <w:color w:val="666666"/>
          <w:sz w:val="21"/>
          <w:szCs w:val="21"/>
        </w:rPr>
        <w:t>总</w:t>
      </w:r>
      <w:r w:rsidRPr="00C125E3">
        <w:rPr>
          <w:rFonts w:hint="eastAsia"/>
          <w:color w:val="666666"/>
          <w:sz w:val="21"/>
          <w:szCs w:val="21"/>
        </w:rPr>
        <w:t>经销商</w:t>
      </w:r>
      <w:r w:rsidR="00215361">
        <w:rPr>
          <w:rFonts w:hint="eastAsia"/>
          <w:color w:val="666666"/>
          <w:sz w:val="21"/>
          <w:szCs w:val="21"/>
        </w:rPr>
        <w:t>和</w:t>
      </w:r>
      <w:r w:rsidR="00215361" w:rsidRPr="00C125E3">
        <w:rPr>
          <w:rFonts w:hint="eastAsia"/>
          <w:color w:val="666666"/>
          <w:sz w:val="21"/>
          <w:szCs w:val="21"/>
        </w:rPr>
        <w:t>Resolve</w:t>
      </w:r>
      <w:r w:rsidR="00215361">
        <w:rPr>
          <w:rFonts w:hint="eastAsia"/>
          <w:color w:val="666666"/>
          <w:sz w:val="21"/>
          <w:szCs w:val="21"/>
        </w:rPr>
        <w:t>产品在中国市场的经销商，</w:t>
      </w:r>
      <w:r w:rsidR="00C125E3" w:rsidRPr="00C125E3">
        <w:rPr>
          <w:rFonts w:hint="eastAsia"/>
          <w:color w:val="666666"/>
          <w:sz w:val="21"/>
          <w:szCs w:val="21"/>
        </w:rPr>
        <w:t>经过长期</w:t>
      </w:r>
      <w:r w:rsidR="00C125E3">
        <w:rPr>
          <w:rFonts w:hint="eastAsia"/>
          <w:color w:val="666666"/>
          <w:sz w:val="21"/>
          <w:szCs w:val="21"/>
        </w:rPr>
        <w:t>不懈地</w:t>
      </w:r>
      <w:r w:rsidR="00C125E3" w:rsidRPr="00C125E3">
        <w:rPr>
          <w:rFonts w:hint="eastAsia"/>
          <w:color w:val="666666"/>
          <w:sz w:val="21"/>
          <w:szCs w:val="21"/>
        </w:rPr>
        <w:t>耕耘及拓展，</w:t>
      </w:r>
      <w:r w:rsidR="004D1DEC">
        <w:rPr>
          <w:rFonts w:hint="eastAsia"/>
          <w:color w:val="666666"/>
          <w:sz w:val="21"/>
          <w:szCs w:val="21"/>
        </w:rPr>
        <w:t>所经销的</w:t>
      </w:r>
      <w:r w:rsidRPr="00C125E3">
        <w:rPr>
          <w:rFonts w:hint="eastAsia"/>
          <w:color w:val="666666"/>
          <w:sz w:val="21"/>
          <w:szCs w:val="21"/>
        </w:rPr>
        <w:t>Agilent公司的</w:t>
      </w:r>
      <w:r w:rsidR="00C125E3" w:rsidRPr="00C125E3">
        <w:rPr>
          <w:rFonts w:hint="eastAsia"/>
          <w:color w:val="666666"/>
          <w:sz w:val="21"/>
          <w:szCs w:val="21"/>
        </w:rPr>
        <w:t>I</w:t>
      </w:r>
      <w:r w:rsidR="00C125E3" w:rsidRPr="00C125E3">
        <w:rPr>
          <w:color w:val="666666"/>
          <w:sz w:val="21"/>
          <w:szCs w:val="21"/>
        </w:rPr>
        <w:t>nsight</w:t>
      </w:r>
      <w:r w:rsidR="00C125E3" w:rsidRPr="00C125E3">
        <w:rPr>
          <w:rFonts w:hint="eastAsia"/>
          <w:color w:val="666666"/>
          <w:sz w:val="21"/>
          <w:szCs w:val="21"/>
        </w:rPr>
        <w:t>2</w:t>
      </w:r>
      <w:r w:rsidR="00C125E3" w:rsidRPr="00C125E3">
        <w:rPr>
          <w:color w:val="666666"/>
          <w:sz w:val="21"/>
          <w:szCs w:val="21"/>
        </w:rPr>
        <w:t>00M</w:t>
      </w:r>
      <w:r w:rsidRPr="00C125E3">
        <w:rPr>
          <w:rFonts w:hint="eastAsia"/>
          <w:color w:val="666666"/>
          <w:sz w:val="21"/>
          <w:szCs w:val="21"/>
        </w:rPr>
        <w:t>危险液体探测仪和</w:t>
      </w:r>
      <w:r w:rsidR="00EA241E" w:rsidRPr="00C125E3">
        <w:rPr>
          <w:rFonts w:hint="eastAsia"/>
          <w:color w:val="666666"/>
          <w:sz w:val="21"/>
          <w:szCs w:val="21"/>
        </w:rPr>
        <w:t>锐眼</w:t>
      </w:r>
      <w:r w:rsidR="009C3C77" w:rsidRPr="00C125E3">
        <w:rPr>
          <w:rFonts w:hint="eastAsia"/>
          <w:color w:val="666666"/>
          <w:sz w:val="21"/>
          <w:szCs w:val="21"/>
        </w:rPr>
        <w:t>Resolve</w:t>
      </w:r>
      <w:r w:rsidRPr="00C125E3">
        <w:rPr>
          <w:rFonts w:hint="eastAsia"/>
          <w:color w:val="666666"/>
          <w:sz w:val="21"/>
          <w:szCs w:val="21"/>
        </w:rPr>
        <w:t>手持式激光穿壁物质识别仪产品在中国</w:t>
      </w:r>
      <w:r w:rsidR="001D3C12">
        <w:rPr>
          <w:rFonts w:hint="eastAsia"/>
          <w:color w:val="666666"/>
          <w:sz w:val="21"/>
          <w:szCs w:val="21"/>
        </w:rPr>
        <w:t>市场</w:t>
      </w:r>
      <w:r w:rsidR="00C5486B">
        <w:rPr>
          <w:rFonts w:hint="eastAsia"/>
          <w:color w:val="666666"/>
          <w:sz w:val="21"/>
          <w:szCs w:val="21"/>
        </w:rPr>
        <w:t>取得了</w:t>
      </w:r>
      <w:r w:rsidRPr="00C125E3">
        <w:rPr>
          <w:rFonts w:hint="eastAsia"/>
          <w:color w:val="666666"/>
          <w:sz w:val="21"/>
          <w:szCs w:val="21"/>
        </w:rPr>
        <w:t>广泛的应用</w:t>
      </w:r>
      <w:r w:rsidR="00C4291B" w:rsidRPr="00C125E3">
        <w:rPr>
          <w:rFonts w:hint="eastAsia"/>
          <w:color w:val="666666"/>
          <w:sz w:val="21"/>
          <w:szCs w:val="21"/>
        </w:rPr>
        <w:t>。</w:t>
      </w:r>
    </w:p>
    <w:p w14:paraId="649D966C" w14:textId="55BBFA9E" w:rsidR="00EA241E" w:rsidRDefault="00C5486B" w:rsidP="00EA241E">
      <w:pPr>
        <w:pStyle w:val="a7"/>
        <w:snapToGrid w:val="0"/>
        <w:spacing w:line="276" w:lineRule="auto"/>
        <w:ind w:firstLineChars="200" w:firstLine="420"/>
        <w:rPr>
          <w:rFonts w:ascii="微软雅黑" w:eastAsia="微软雅黑" w:hAnsi="微软雅黑"/>
          <w:color w:val="666666"/>
          <w:sz w:val="21"/>
          <w:szCs w:val="21"/>
        </w:rPr>
      </w:pPr>
      <w:r w:rsidRPr="009C3C77">
        <w:rPr>
          <w:rFonts w:hint="eastAsia"/>
          <w:color w:val="666666"/>
          <w:sz w:val="21"/>
          <w:szCs w:val="21"/>
        </w:rPr>
        <w:t>2008年3月14日，中国民用航空局发布了《关于禁止旅客随身携带液态物品乘坐国内航班的公告》。公告中规定，乘坐国内航班的旅客一律禁止随身携带液体物品，但可携带少量容积不超过100毫升的自用化妆品，同时糖尿病患者或其他患者可携带必需的液态药品，所有携带的液态物品必须通过安全检查确认。</w:t>
      </w:r>
      <w:r>
        <w:rPr>
          <w:rFonts w:hint="eastAsia"/>
          <w:color w:val="666666"/>
          <w:sz w:val="21"/>
          <w:szCs w:val="21"/>
        </w:rPr>
        <w:t>这项规定，对国内航班的液态物品检测提出了更高要求，首先，</w:t>
      </w:r>
      <w:r w:rsidRPr="00C5486B">
        <w:rPr>
          <w:color w:val="666666"/>
          <w:sz w:val="21"/>
          <w:szCs w:val="21"/>
        </w:rPr>
        <w:t>小于100</w:t>
      </w:r>
      <w:r w:rsidRPr="009C3C77">
        <w:rPr>
          <w:rFonts w:hint="eastAsia"/>
          <w:color w:val="666666"/>
          <w:sz w:val="21"/>
          <w:szCs w:val="21"/>
        </w:rPr>
        <w:t>毫升</w:t>
      </w:r>
      <w:r w:rsidRPr="00C5486B">
        <w:rPr>
          <w:color w:val="666666"/>
          <w:sz w:val="21"/>
          <w:szCs w:val="21"/>
        </w:rPr>
        <w:t>的液体制成的液体爆炸物同样可以对飞机造成严重伤害；</w:t>
      </w:r>
      <w:r>
        <w:rPr>
          <w:rFonts w:hint="eastAsia"/>
          <w:color w:val="666666"/>
          <w:sz w:val="21"/>
          <w:szCs w:val="21"/>
        </w:rPr>
        <w:t>其次，需要采用专用的液体检测设备对物品进行无损检测，排除可疑危险物品；最后，</w:t>
      </w:r>
      <w:r w:rsidRPr="00C5486B">
        <w:rPr>
          <w:color w:val="666666"/>
          <w:sz w:val="21"/>
          <w:szCs w:val="21"/>
        </w:rPr>
        <w:t>对于很多爆炸物前体（易制爆）化学品，单个物品是没有危险性，但是混合后就会形成爆炸物。</w:t>
      </w:r>
      <w:r w:rsidR="004D1DEC" w:rsidRPr="00C125E3">
        <w:rPr>
          <w:rFonts w:hint="eastAsia"/>
          <w:color w:val="666666"/>
          <w:sz w:val="21"/>
          <w:szCs w:val="21"/>
        </w:rPr>
        <w:t>Insight200M危险液体检测仪</w:t>
      </w:r>
      <w:r w:rsidR="00782AD4">
        <w:rPr>
          <w:rFonts w:hint="eastAsia"/>
          <w:color w:val="666666"/>
          <w:sz w:val="21"/>
          <w:szCs w:val="21"/>
        </w:rPr>
        <w:t>采用</w:t>
      </w:r>
      <w:r w:rsidRPr="00C125E3">
        <w:rPr>
          <w:rFonts w:hint="eastAsia"/>
          <w:color w:val="666666"/>
          <w:sz w:val="21"/>
          <w:szCs w:val="21"/>
        </w:rPr>
        <w:t>专利的空间位移拉曼光谱技术（Spatially Offset Raman Spectroscopy -- SORS）和两次照射测量去除包装物质影响的技术，使其具有探测率几近100%、误报率低于1%的安全检查能力，超越同类型的</w:t>
      </w:r>
      <w:r w:rsidR="004D1DEC">
        <w:rPr>
          <w:rFonts w:hint="eastAsia"/>
          <w:color w:val="666666"/>
          <w:sz w:val="21"/>
          <w:szCs w:val="21"/>
        </w:rPr>
        <w:t>危险液体探测</w:t>
      </w:r>
      <w:r w:rsidRPr="00C125E3">
        <w:rPr>
          <w:rFonts w:hint="eastAsia"/>
          <w:color w:val="666666"/>
          <w:sz w:val="21"/>
          <w:szCs w:val="21"/>
        </w:rPr>
        <w:t>系统</w:t>
      </w:r>
      <w:r w:rsidR="00782AD4">
        <w:rPr>
          <w:rFonts w:hint="eastAsia"/>
          <w:color w:val="666666"/>
          <w:sz w:val="21"/>
          <w:szCs w:val="21"/>
        </w:rPr>
        <w:t>，</w:t>
      </w:r>
      <w:r w:rsidR="00782AD4" w:rsidRPr="00782AD4">
        <w:rPr>
          <w:rFonts w:hint="eastAsia"/>
          <w:color w:val="666666"/>
          <w:sz w:val="21"/>
          <w:szCs w:val="21"/>
        </w:rPr>
        <w:t>凭借其技术的独特优势，非常</w:t>
      </w:r>
      <w:r w:rsidR="00782AD4">
        <w:rPr>
          <w:rFonts w:hint="eastAsia"/>
          <w:color w:val="666666"/>
          <w:sz w:val="21"/>
          <w:szCs w:val="21"/>
        </w:rPr>
        <w:t>适合</w:t>
      </w:r>
      <w:r w:rsidR="00782AD4" w:rsidRPr="00782AD4">
        <w:rPr>
          <w:rFonts w:hint="eastAsia"/>
          <w:color w:val="666666"/>
          <w:sz w:val="21"/>
          <w:szCs w:val="21"/>
        </w:rPr>
        <w:t>于民航机场的危险液体检查</w:t>
      </w:r>
      <w:r w:rsidR="00782AD4">
        <w:rPr>
          <w:rFonts w:ascii="微软雅黑" w:eastAsia="微软雅黑" w:hAnsi="微软雅黑" w:hint="eastAsia"/>
          <w:color w:val="666666"/>
          <w:sz w:val="21"/>
          <w:szCs w:val="21"/>
        </w:rPr>
        <w:t>。</w:t>
      </w:r>
    </w:p>
    <w:p w14:paraId="2755747A" w14:textId="7410B967" w:rsidR="00EA241E" w:rsidRPr="00EA241E" w:rsidRDefault="00EA241E" w:rsidP="00EA241E">
      <w:pPr>
        <w:pStyle w:val="a7"/>
        <w:snapToGrid w:val="0"/>
        <w:spacing w:line="276" w:lineRule="auto"/>
        <w:ind w:firstLineChars="700" w:firstLine="1680"/>
        <w:rPr>
          <w:color w:val="666666"/>
          <w:sz w:val="21"/>
          <w:szCs w:val="21"/>
        </w:rPr>
      </w:pPr>
      <w:r>
        <w:rPr>
          <w:rFonts w:cs="汉仪长美黑繁"/>
          <w:noProof/>
        </w:rPr>
        <w:drawing>
          <wp:inline distT="0" distB="0" distL="0" distR="0" wp14:anchorId="042C0CB4" wp14:editId="52225E67">
            <wp:extent cx="1744653" cy="1744653"/>
            <wp:effectExtent l="0" t="0" r="825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225" cy="1746225"/>
                    </a:xfrm>
                    <a:prstGeom prst="rect">
                      <a:avLst/>
                    </a:prstGeom>
                    <a:noFill/>
                    <a:ln>
                      <a:noFill/>
                    </a:ln>
                  </pic:spPr>
                </pic:pic>
              </a:graphicData>
            </a:graphic>
          </wp:inline>
        </w:drawing>
      </w:r>
      <w:r w:rsidRPr="00EA241E">
        <w:rPr>
          <w:rFonts w:hint="eastAsia"/>
          <w:color w:val="666666"/>
          <w:sz w:val="21"/>
          <w:szCs w:val="21"/>
        </w:rPr>
        <w:t>Insight200</w:t>
      </w:r>
      <w:r w:rsidRPr="00EA241E">
        <w:rPr>
          <w:color w:val="666666"/>
          <w:sz w:val="21"/>
          <w:szCs w:val="21"/>
        </w:rPr>
        <w:t>M</w:t>
      </w:r>
      <w:r w:rsidRPr="00EA241E">
        <w:rPr>
          <w:rFonts w:hint="eastAsia"/>
          <w:color w:val="666666"/>
          <w:sz w:val="21"/>
          <w:szCs w:val="21"/>
        </w:rPr>
        <w:t>产品图片</w:t>
      </w:r>
    </w:p>
    <w:p w14:paraId="05A028F7" w14:textId="40A58D2B" w:rsidR="009C3C77" w:rsidRDefault="004D1DEC" w:rsidP="00EA241E">
      <w:pPr>
        <w:pStyle w:val="a7"/>
        <w:snapToGrid w:val="0"/>
        <w:spacing w:line="276" w:lineRule="auto"/>
        <w:ind w:firstLineChars="200" w:firstLine="420"/>
        <w:rPr>
          <w:color w:val="666666"/>
          <w:sz w:val="21"/>
          <w:szCs w:val="21"/>
        </w:rPr>
      </w:pPr>
      <w:r w:rsidRPr="00C125E3">
        <w:rPr>
          <w:rFonts w:hint="eastAsia"/>
          <w:color w:val="666666"/>
          <w:sz w:val="21"/>
          <w:szCs w:val="21"/>
        </w:rPr>
        <w:t>Insight200M</w:t>
      </w:r>
      <w:r w:rsidR="00C5486B" w:rsidRPr="00C125E3">
        <w:rPr>
          <w:rFonts w:hint="eastAsia"/>
          <w:color w:val="666666"/>
          <w:sz w:val="21"/>
          <w:szCs w:val="21"/>
        </w:rPr>
        <w:t>可检查各种不同的液体、喷雾剂和凝胶类</w:t>
      </w:r>
      <w:r w:rsidRPr="00C125E3">
        <w:rPr>
          <w:rFonts w:hint="eastAsia"/>
          <w:color w:val="666666"/>
          <w:sz w:val="21"/>
          <w:szCs w:val="21"/>
        </w:rPr>
        <w:t>等</w:t>
      </w:r>
      <w:r w:rsidR="00C5486B" w:rsidRPr="00C125E3">
        <w:rPr>
          <w:rFonts w:hint="eastAsia"/>
          <w:color w:val="666666"/>
          <w:sz w:val="21"/>
          <w:szCs w:val="21"/>
        </w:rPr>
        <w:t>物品</w:t>
      </w:r>
      <w:r>
        <w:rPr>
          <w:rFonts w:hint="eastAsia"/>
          <w:color w:val="666666"/>
          <w:sz w:val="21"/>
          <w:szCs w:val="21"/>
        </w:rPr>
        <w:t>，</w:t>
      </w:r>
      <w:r w:rsidR="00C5486B" w:rsidRPr="00C125E3">
        <w:rPr>
          <w:rFonts w:hint="eastAsia"/>
          <w:color w:val="666666"/>
          <w:sz w:val="21"/>
          <w:szCs w:val="21"/>
        </w:rPr>
        <w:t>市场可见的各种透明</w:t>
      </w:r>
      <w:r>
        <w:rPr>
          <w:rFonts w:hint="eastAsia"/>
          <w:color w:val="666666"/>
          <w:sz w:val="21"/>
          <w:szCs w:val="21"/>
        </w:rPr>
        <w:t>/</w:t>
      </w:r>
      <w:r w:rsidR="00C5486B" w:rsidRPr="00C125E3">
        <w:rPr>
          <w:rFonts w:hint="eastAsia"/>
          <w:color w:val="666666"/>
          <w:sz w:val="21"/>
          <w:szCs w:val="21"/>
        </w:rPr>
        <w:t>不透明材质（玻璃、塑料、纸质等）、各种尺寸的包装均在可检查之列。检查速度快，每次扫描不超过5秒，可满足</w:t>
      </w:r>
      <w:r>
        <w:rPr>
          <w:rFonts w:hint="eastAsia"/>
          <w:color w:val="666666"/>
          <w:sz w:val="21"/>
          <w:szCs w:val="21"/>
        </w:rPr>
        <w:t>民航机场</w:t>
      </w:r>
      <w:r w:rsidR="00C5486B" w:rsidRPr="00C125E3">
        <w:rPr>
          <w:rFonts w:hint="eastAsia"/>
          <w:color w:val="666666"/>
          <w:sz w:val="21"/>
          <w:szCs w:val="21"/>
        </w:rPr>
        <w:t>高人流检查的需要。</w:t>
      </w:r>
      <w:r w:rsidR="00C5486B" w:rsidRPr="00C125E3">
        <w:rPr>
          <w:color w:val="666666"/>
          <w:sz w:val="21"/>
          <w:szCs w:val="21"/>
        </w:rPr>
        <w:t>采用</w:t>
      </w:r>
      <w:r w:rsidR="00C5486B" w:rsidRPr="00C125E3">
        <w:rPr>
          <w:rFonts w:hint="eastAsia"/>
          <w:color w:val="666666"/>
          <w:sz w:val="21"/>
          <w:szCs w:val="21"/>
        </w:rPr>
        <w:t>直接照射方式取样，而不需要打开容器和包装</w:t>
      </w:r>
      <w:r>
        <w:rPr>
          <w:rFonts w:hint="eastAsia"/>
          <w:color w:val="666666"/>
          <w:sz w:val="21"/>
          <w:szCs w:val="21"/>
        </w:rPr>
        <w:t>，降低机场安检</w:t>
      </w:r>
      <w:r w:rsidR="00782AD4">
        <w:rPr>
          <w:rFonts w:hint="eastAsia"/>
          <w:color w:val="666666"/>
          <w:sz w:val="21"/>
          <w:szCs w:val="21"/>
        </w:rPr>
        <w:t>人</w:t>
      </w:r>
      <w:r>
        <w:rPr>
          <w:rFonts w:hint="eastAsia"/>
          <w:color w:val="666666"/>
          <w:sz w:val="21"/>
          <w:szCs w:val="21"/>
        </w:rPr>
        <w:t>员的操作风险</w:t>
      </w:r>
      <w:r w:rsidR="00C5486B" w:rsidRPr="00C125E3">
        <w:rPr>
          <w:rFonts w:hint="eastAsia"/>
          <w:color w:val="666666"/>
          <w:sz w:val="21"/>
          <w:szCs w:val="21"/>
        </w:rPr>
        <w:t>。</w:t>
      </w:r>
      <w:r w:rsidR="00782AD4" w:rsidRPr="00C125E3">
        <w:rPr>
          <w:rFonts w:hint="eastAsia"/>
          <w:color w:val="666666"/>
          <w:sz w:val="21"/>
          <w:szCs w:val="21"/>
        </w:rPr>
        <w:t>能够自动提供被检液态物品安全检查结果：“通过”或“报警”，并提供声光报警功能</w:t>
      </w:r>
      <w:r w:rsidR="00782AD4">
        <w:rPr>
          <w:rFonts w:hint="eastAsia"/>
          <w:color w:val="666666"/>
          <w:sz w:val="21"/>
          <w:szCs w:val="21"/>
        </w:rPr>
        <w:t>；</w:t>
      </w:r>
      <w:r w:rsidRPr="00C125E3">
        <w:rPr>
          <w:rFonts w:hint="eastAsia"/>
          <w:color w:val="666666"/>
          <w:sz w:val="21"/>
          <w:szCs w:val="21"/>
        </w:rPr>
        <w:t>对于透明、不透明、有色及磨砂等非金属容器，</w:t>
      </w:r>
      <w:r w:rsidR="00782AD4">
        <w:rPr>
          <w:rFonts w:hint="eastAsia"/>
          <w:color w:val="666666"/>
          <w:sz w:val="21"/>
          <w:szCs w:val="21"/>
        </w:rPr>
        <w:t>均</w:t>
      </w:r>
      <w:r w:rsidRPr="00C125E3">
        <w:rPr>
          <w:rFonts w:hint="eastAsia"/>
          <w:color w:val="666666"/>
          <w:sz w:val="21"/>
          <w:szCs w:val="21"/>
        </w:rPr>
        <w:t>能正确报出危险物品具体名称</w:t>
      </w:r>
      <w:r w:rsidR="00EA241E">
        <w:rPr>
          <w:rFonts w:hint="eastAsia"/>
          <w:color w:val="666666"/>
          <w:sz w:val="21"/>
          <w:szCs w:val="21"/>
        </w:rPr>
        <w:t>。</w:t>
      </w:r>
    </w:p>
    <w:p w14:paraId="2A258210" w14:textId="137FD0A5" w:rsidR="00EA241E" w:rsidRPr="00FE67F6" w:rsidRDefault="00EA241E" w:rsidP="00EA241E">
      <w:pPr>
        <w:pStyle w:val="a7"/>
        <w:snapToGrid w:val="0"/>
        <w:spacing w:line="276" w:lineRule="auto"/>
        <w:ind w:firstLineChars="200" w:firstLine="422"/>
        <w:rPr>
          <w:b/>
          <w:bCs/>
          <w:color w:val="666666"/>
          <w:sz w:val="21"/>
          <w:szCs w:val="21"/>
        </w:rPr>
      </w:pPr>
      <w:r w:rsidRPr="00FE67F6">
        <w:rPr>
          <w:b/>
          <w:bCs/>
          <w:color w:val="666666"/>
          <w:sz w:val="21"/>
          <w:szCs w:val="21"/>
        </w:rPr>
        <w:t>目前，全球超过22个国家90多个机场采购了</w:t>
      </w:r>
      <w:r w:rsidRPr="00FE67F6">
        <w:rPr>
          <w:rFonts w:hint="eastAsia"/>
          <w:b/>
          <w:bCs/>
          <w:color w:val="666666"/>
          <w:sz w:val="21"/>
          <w:szCs w:val="21"/>
        </w:rPr>
        <w:t>I</w:t>
      </w:r>
      <w:r w:rsidRPr="00FE67F6">
        <w:rPr>
          <w:b/>
          <w:bCs/>
          <w:color w:val="666666"/>
          <w:sz w:val="21"/>
          <w:szCs w:val="21"/>
        </w:rPr>
        <w:t>nsight系列产品，</w:t>
      </w:r>
      <w:r w:rsidR="00215361" w:rsidRPr="00FE67F6">
        <w:rPr>
          <w:rFonts w:hint="eastAsia"/>
          <w:b/>
          <w:bCs/>
          <w:color w:val="666666"/>
          <w:sz w:val="21"/>
          <w:szCs w:val="21"/>
        </w:rPr>
        <w:t>在中国民航机场市场Insight2</w:t>
      </w:r>
      <w:r w:rsidR="00215361" w:rsidRPr="00FE67F6">
        <w:rPr>
          <w:b/>
          <w:bCs/>
          <w:color w:val="666666"/>
          <w:sz w:val="21"/>
          <w:szCs w:val="21"/>
        </w:rPr>
        <w:t>00M</w:t>
      </w:r>
      <w:r w:rsidR="00215361" w:rsidRPr="00FE67F6">
        <w:rPr>
          <w:rFonts w:hint="eastAsia"/>
          <w:b/>
          <w:bCs/>
          <w:color w:val="666666"/>
          <w:sz w:val="21"/>
          <w:szCs w:val="21"/>
        </w:rPr>
        <w:t>产品的销售数量就已经超过了1</w:t>
      </w:r>
      <w:r w:rsidRPr="00FE67F6">
        <w:rPr>
          <w:b/>
          <w:bCs/>
          <w:color w:val="666666"/>
          <w:sz w:val="21"/>
          <w:szCs w:val="21"/>
        </w:rPr>
        <w:t>00台</w:t>
      </w:r>
      <w:r w:rsidRPr="00FE67F6">
        <w:rPr>
          <w:rFonts w:hint="eastAsia"/>
          <w:b/>
          <w:bCs/>
          <w:color w:val="666666"/>
          <w:sz w:val="21"/>
          <w:szCs w:val="21"/>
        </w:rPr>
        <w:t>，如上海浦东国际机场、广州白云国际机场、天津滨海国际机场、青岛国际机场、宁波栎社国际机场</w:t>
      </w:r>
      <w:r w:rsidR="001D3C12" w:rsidRPr="00FE67F6">
        <w:rPr>
          <w:rFonts w:hint="eastAsia"/>
          <w:b/>
          <w:bCs/>
          <w:color w:val="666666"/>
          <w:sz w:val="21"/>
          <w:szCs w:val="21"/>
        </w:rPr>
        <w:t>和</w:t>
      </w:r>
      <w:r w:rsidRPr="00FE67F6">
        <w:rPr>
          <w:rFonts w:hint="eastAsia"/>
          <w:b/>
          <w:bCs/>
          <w:color w:val="666666"/>
          <w:sz w:val="21"/>
          <w:szCs w:val="21"/>
        </w:rPr>
        <w:t>贵阳龙洞堡</w:t>
      </w:r>
      <w:r w:rsidR="001D3C12" w:rsidRPr="00FE67F6">
        <w:rPr>
          <w:rFonts w:hint="eastAsia"/>
          <w:b/>
          <w:bCs/>
          <w:color w:val="666666"/>
          <w:sz w:val="21"/>
          <w:szCs w:val="21"/>
        </w:rPr>
        <w:t>国际</w:t>
      </w:r>
      <w:r w:rsidRPr="00FE67F6">
        <w:rPr>
          <w:rFonts w:hint="eastAsia"/>
          <w:b/>
          <w:bCs/>
          <w:color w:val="666666"/>
          <w:sz w:val="21"/>
          <w:szCs w:val="21"/>
        </w:rPr>
        <w:t>机场等。</w:t>
      </w:r>
    </w:p>
    <w:p w14:paraId="28F33B9B" w14:textId="404E5C32" w:rsidR="00E63D28" w:rsidRDefault="009C3C77" w:rsidP="00EA241E">
      <w:pPr>
        <w:spacing w:line="276" w:lineRule="auto"/>
        <w:ind w:firstLineChars="200" w:firstLine="420"/>
        <w:rPr>
          <w:rFonts w:ascii="宋体" w:eastAsia="宋体" w:hAnsi="宋体" w:cs="宋体"/>
          <w:color w:val="666666"/>
          <w:kern w:val="0"/>
          <w:szCs w:val="21"/>
        </w:rPr>
      </w:pPr>
      <w:r w:rsidRPr="00C125E3">
        <w:rPr>
          <w:rFonts w:ascii="宋体" w:eastAsia="宋体" w:hAnsi="宋体" w:cs="宋体" w:hint="eastAsia"/>
          <w:color w:val="666666"/>
          <w:kern w:val="0"/>
          <w:szCs w:val="21"/>
        </w:rPr>
        <w:t>锐眼Resolve手持式激光穿壁物质识别仪是世界上唯一的一款可真正穿过包装和容器壁检测内装危险品或违禁品的手持式拉曼光谱检查系统，通过与涵盖广泛的数据库对比，可</w:t>
      </w:r>
      <w:r w:rsidRPr="00C125E3">
        <w:rPr>
          <w:rFonts w:ascii="宋体" w:eastAsia="宋体" w:hAnsi="宋体" w:cs="宋体" w:hint="eastAsia"/>
          <w:color w:val="666666"/>
          <w:kern w:val="0"/>
          <w:szCs w:val="21"/>
        </w:rPr>
        <w:lastRenderedPageBreak/>
        <w:t>以快速检测和识别爆炸物、易制爆化学品、有毒工业化学品、化学战剂和毒品。借助独有的空间位移拉曼光谱技术，不需要打开包装取出样品，唯一能够穿透深色或不透明的塑料瓶、编织袋、牛皮纸袋和玻璃瓶等包装快速识别内装物质。</w:t>
      </w:r>
      <w:r w:rsidR="00E63D28" w:rsidRPr="00C125E3">
        <w:rPr>
          <w:rFonts w:ascii="宋体" w:eastAsia="宋体" w:hAnsi="宋体" w:cs="宋体" w:hint="eastAsia"/>
          <w:color w:val="666666"/>
          <w:kern w:val="0"/>
          <w:szCs w:val="21"/>
        </w:rPr>
        <w:t>锐眼Resolve设备内的危险品或违禁品谱库包含爆炸物、前驱体、麻醉毒品、新型精神兴奋剂、常规化学品、有毒有害化学品等</w:t>
      </w:r>
      <w:r w:rsidR="00E63D28">
        <w:rPr>
          <w:rFonts w:ascii="宋体" w:eastAsia="宋体" w:hAnsi="宋体" w:cs="宋体" w:hint="eastAsia"/>
          <w:color w:val="666666"/>
          <w:kern w:val="0"/>
          <w:szCs w:val="21"/>
        </w:rPr>
        <w:t>。</w:t>
      </w:r>
    </w:p>
    <w:p w14:paraId="46C8280D" w14:textId="71D38D74" w:rsidR="009C3C77" w:rsidRPr="00C125E3" w:rsidRDefault="00E63D28" w:rsidP="00E63D28">
      <w:pPr>
        <w:spacing w:line="276" w:lineRule="auto"/>
        <w:ind w:firstLineChars="1000" w:firstLine="2100"/>
        <w:rPr>
          <w:rFonts w:ascii="宋体" w:eastAsia="宋体" w:hAnsi="宋体" w:cs="宋体"/>
          <w:color w:val="666666"/>
          <w:kern w:val="0"/>
          <w:szCs w:val="21"/>
        </w:rPr>
      </w:pPr>
      <w:r>
        <w:rPr>
          <w:rFonts w:cs="汉仪长美黑繁"/>
          <w:noProof/>
        </w:rPr>
        <w:drawing>
          <wp:inline distT="0" distB="0" distL="0" distR="0" wp14:anchorId="52E56441" wp14:editId="3162A744">
            <wp:extent cx="1823190" cy="1807383"/>
            <wp:effectExtent l="0" t="0" r="571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5706" cy="1809877"/>
                    </a:xfrm>
                    <a:prstGeom prst="rect">
                      <a:avLst/>
                    </a:prstGeom>
                    <a:noFill/>
                    <a:ln>
                      <a:noFill/>
                    </a:ln>
                  </pic:spPr>
                </pic:pic>
              </a:graphicData>
            </a:graphic>
          </wp:inline>
        </w:drawing>
      </w:r>
      <w:r w:rsidRPr="00E63D28">
        <w:rPr>
          <w:rFonts w:ascii="宋体" w:eastAsia="宋体" w:hAnsi="宋体" w:hint="eastAsia"/>
          <w:color w:val="666666"/>
          <w:szCs w:val="21"/>
        </w:rPr>
        <w:t xml:space="preserve"> </w:t>
      </w:r>
      <w:r w:rsidRPr="00C125E3">
        <w:rPr>
          <w:rFonts w:ascii="宋体" w:eastAsia="宋体" w:hAnsi="宋体" w:cs="宋体" w:hint="eastAsia"/>
          <w:color w:val="666666"/>
          <w:kern w:val="0"/>
          <w:szCs w:val="21"/>
        </w:rPr>
        <w:t>Resolve</w:t>
      </w:r>
      <w:r w:rsidRPr="00EA241E">
        <w:rPr>
          <w:rFonts w:ascii="宋体" w:eastAsia="宋体" w:hAnsi="宋体" w:hint="eastAsia"/>
          <w:color w:val="666666"/>
          <w:szCs w:val="21"/>
        </w:rPr>
        <w:t>产品图片</w:t>
      </w:r>
    </w:p>
    <w:p w14:paraId="07B55504" w14:textId="6A21B919" w:rsidR="009C3C77" w:rsidRPr="00C125E3" w:rsidRDefault="009C3C77" w:rsidP="00E63D28">
      <w:pPr>
        <w:spacing w:line="276" w:lineRule="auto"/>
        <w:ind w:firstLineChars="200" w:firstLine="420"/>
        <w:rPr>
          <w:rFonts w:ascii="宋体" w:eastAsia="宋体" w:hAnsi="宋体"/>
          <w:szCs w:val="21"/>
        </w:rPr>
      </w:pPr>
      <w:r w:rsidRPr="00C125E3">
        <w:rPr>
          <w:rFonts w:ascii="宋体" w:eastAsia="宋体" w:hAnsi="宋体" w:cs="宋体" w:hint="eastAsia"/>
          <w:color w:val="666666"/>
          <w:kern w:val="0"/>
          <w:szCs w:val="21"/>
        </w:rPr>
        <w:t>传统的手持式拉曼光谱系统只限于检测透明的塑料袋或玻璃瓶。如果物质装在很厚的彩色或不透明的密封包装内，则需要开包取样。在存在危险物质的情况下，打开或扰动包装可能对操作人员、在某些情况下甚至可能对公众造成危害</w:t>
      </w:r>
      <w:r w:rsidR="00EA241E">
        <w:rPr>
          <w:rFonts w:ascii="宋体" w:eastAsia="宋体" w:hAnsi="宋体" w:cs="宋体" w:hint="eastAsia"/>
          <w:color w:val="666666"/>
          <w:kern w:val="0"/>
          <w:szCs w:val="21"/>
        </w:rPr>
        <w:t>，同时，采</w:t>
      </w:r>
      <w:r w:rsidRPr="00C125E3">
        <w:rPr>
          <w:rFonts w:ascii="宋体" w:eastAsia="宋体" w:hAnsi="宋体" w:cs="宋体" w:hint="eastAsia"/>
          <w:color w:val="666666"/>
          <w:kern w:val="0"/>
          <w:szCs w:val="21"/>
        </w:rPr>
        <w:t>样还可能破坏犯罪证据。锐眼Resolve穿过壁障的能力可使操作人员</w:t>
      </w:r>
      <w:r w:rsidR="00E63D28">
        <w:rPr>
          <w:rFonts w:ascii="宋体" w:eastAsia="宋体" w:hAnsi="宋体" w:cs="宋体" w:hint="eastAsia"/>
          <w:color w:val="666666"/>
          <w:kern w:val="0"/>
          <w:szCs w:val="21"/>
        </w:rPr>
        <w:t>快速</w:t>
      </w:r>
      <w:r w:rsidRPr="00C125E3">
        <w:rPr>
          <w:rFonts w:ascii="宋体" w:eastAsia="宋体" w:hAnsi="宋体" w:cs="宋体" w:hint="eastAsia"/>
          <w:color w:val="666666"/>
          <w:kern w:val="0"/>
          <w:szCs w:val="21"/>
        </w:rPr>
        <w:t>识别内装物质，从而高效地获取信息以供决策</w:t>
      </w:r>
      <w:r w:rsidRPr="00C125E3">
        <w:rPr>
          <w:rFonts w:ascii="宋体" w:eastAsia="宋体" w:hAnsi="宋体" w:hint="eastAsia"/>
          <w:szCs w:val="21"/>
        </w:rPr>
        <w:t>。</w:t>
      </w:r>
    </w:p>
    <w:p w14:paraId="1813B309" w14:textId="09F42B7B" w:rsidR="009C3C77" w:rsidRDefault="00E63D28" w:rsidP="009721E9">
      <w:pPr>
        <w:widowControl/>
        <w:adjustRightInd w:val="0"/>
        <w:snapToGrid w:val="0"/>
        <w:spacing w:line="300" w:lineRule="auto"/>
        <w:ind w:firstLineChars="200" w:firstLine="420"/>
        <w:rPr>
          <w:rFonts w:ascii="宋体" w:eastAsia="宋体" w:hAnsi="宋体" w:cs="宋体"/>
          <w:color w:val="666666"/>
          <w:kern w:val="0"/>
          <w:szCs w:val="21"/>
        </w:rPr>
      </w:pPr>
      <w:r w:rsidRPr="009721E9">
        <w:rPr>
          <w:rFonts w:ascii="宋体" w:eastAsia="宋体" w:hAnsi="宋体" w:cs="宋体" w:hint="eastAsia"/>
          <w:color w:val="666666"/>
          <w:kern w:val="0"/>
          <w:szCs w:val="21"/>
        </w:rPr>
        <w:t>锐眼Resolve设备</w:t>
      </w:r>
      <w:r w:rsidR="009721E9" w:rsidRPr="009721E9">
        <w:rPr>
          <w:rFonts w:ascii="宋体" w:eastAsia="宋体" w:hAnsi="宋体" w:cs="宋体" w:hint="eastAsia"/>
          <w:color w:val="666666"/>
          <w:kern w:val="0"/>
          <w:szCs w:val="21"/>
        </w:rPr>
        <w:t>在毒品/爆炸品/化学品的快速或现场检测、公共安全、消防、海关和机场等多个领域有实践应用，如英国边境部队、中国</w:t>
      </w:r>
      <w:r w:rsidR="001D3C12" w:rsidRPr="009721E9">
        <w:rPr>
          <w:rFonts w:ascii="宋体" w:eastAsia="宋体" w:hAnsi="宋体" w:cs="宋体" w:hint="eastAsia"/>
          <w:color w:val="666666"/>
          <w:kern w:val="0"/>
          <w:szCs w:val="21"/>
        </w:rPr>
        <w:t>公共安全</w:t>
      </w:r>
      <w:r w:rsidR="009721E9">
        <w:rPr>
          <w:rFonts w:ascii="宋体" w:eastAsia="宋体" w:hAnsi="宋体" w:cs="宋体" w:hint="eastAsia"/>
          <w:color w:val="666666"/>
          <w:kern w:val="0"/>
          <w:szCs w:val="21"/>
        </w:rPr>
        <w:t>部门</w:t>
      </w:r>
      <w:r w:rsidR="00944131" w:rsidRPr="009721E9">
        <w:rPr>
          <w:rFonts w:ascii="宋体" w:eastAsia="宋体" w:hAnsi="宋体" w:cs="宋体" w:hint="eastAsia"/>
          <w:color w:val="666666"/>
          <w:kern w:val="0"/>
          <w:szCs w:val="21"/>
        </w:rPr>
        <w:t>、</w:t>
      </w:r>
      <w:r w:rsidR="009721E9" w:rsidRPr="009721E9">
        <w:rPr>
          <w:rFonts w:ascii="宋体" w:eastAsia="宋体" w:hAnsi="宋体" w:cs="宋体" w:hint="eastAsia"/>
          <w:color w:val="666666"/>
          <w:kern w:val="0"/>
          <w:szCs w:val="21"/>
        </w:rPr>
        <w:t>中国</w:t>
      </w:r>
      <w:r w:rsidR="00944131" w:rsidRPr="009721E9">
        <w:rPr>
          <w:rFonts w:ascii="宋体" w:eastAsia="宋体" w:hAnsi="宋体" w:cs="宋体" w:hint="eastAsia"/>
          <w:color w:val="666666"/>
          <w:kern w:val="0"/>
          <w:szCs w:val="21"/>
        </w:rPr>
        <w:t>上海浦东国际机场等</w:t>
      </w:r>
      <w:r w:rsidR="009721E9" w:rsidRPr="009721E9">
        <w:rPr>
          <w:rFonts w:ascii="宋体" w:eastAsia="宋体" w:hAnsi="宋体" w:cs="宋体" w:hint="eastAsia"/>
          <w:color w:val="666666"/>
          <w:kern w:val="0"/>
          <w:szCs w:val="21"/>
        </w:rPr>
        <w:t>客户</w:t>
      </w:r>
      <w:r w:rsidRPr="009721E9">
        <w:rPr>
          <w:rFonts w:ascii="宋体" w:eastAsia="宋体" w:hAnsi="宋体" w:cs="宋体" w:hint="eastAsia"/>
          <w:color w:val="666666"/>
          <w:kern w:val="0"/>
          <w:szCs w:val="21"/>
        </w:rPr>
        <w:t>。</w:t>
      </w:r>
    </w:p>
    <w:p w14:paraId="7734D22A" w14:textId="599928B7" w:rsidR="002F0690" w:rsidRPr="002F0690" w:rsidRDefault="002F0690" w:rsidP="009721E9">
      <w:pPr>
        <w:widowControl/>
        <w:adjustRightInd w:val="0"/>
        <w:snapToGrid w:val="0"/>
        <w:spacing w:line="300" w:lineRule="auto"/>
        <w:ind w:firstLineChars="200" w:firstLine="420"/>
        <w:rPr>
          <w:rFonts w:ascii="宋体" w:eastAsia="宋体" w:hAnsi="宋体" w:cs="宋体"/>
          <w:color w:val="666666"/>
          <w:kern w:val="0"/>
          <w:szCs w:val="21"/>
        </w:rPr>
      </w:pPr>
      <w:r w:rsidRPr="002F0690">
        <w:rPr>
          <w:rFonts w:ascii="宋体" w:eastAsia="宋体" w:hAnsi="宋体" w:cs="宋体"/>
          <w:color w:val="666666"/>
          <w:kern w:val="0"/>
          <w:szCs w:val="21"/>
        </w:rPr>
        <w:t>配合</w:t>
      </w:r>
      <w:r w:rsidRPr="002F0690">
        <w:rPr>
          <w:rFonts w:ascii="宋体" w:eastAsia="宋体" w:hAnsi="宋体" w:cs="宋体" w:hint="eastAsia"/>
          <w:color w:val="666666"/>
          <w:kern w:val="0"/>
          <w:szCs w:val="21"/>
        </w:rPr>
        <w:t>Agilent公司</w:t>
      </w:r>
      <w:r w:rsidRPr="002F0690">
        <w:rPr>
          <w:rFonts w:ascii="宋体" w:eastAsia="宋体" w:hAnsi="宋体" w:cs="宋体"/>
          <w:color w:val="666666"/>
          <w:kern w:val="0"/>
          <w:szCs w:val="21"/>
        </w:rPr>
        <w:t>Overview联网集中管理系统，可以将不同检查点、航站楼甚至机场中的Insight系列、Resolve系列设备，通过简单安全的web浏览器界面访问、集中管理，即时查看网络系统中各个设备的运行状态、远程升级网络中的设备、查看并生成设备日志和统计报告等</w:t>
      </w:r>
      <w:r>
        <w:rPr>
          <w:rFonts w:ascii="宋体" w:eastAsia="宋体" w:hAnsi="宋体" w:cs="宋体" w:hint="eastAsia"/>
          <w:color w:val="666666"/>
          <w:kern w:val="0"/>
          <w:szCs w:val="21"/>
        </w:rPr>
        <w:t>。</w:t>
      </w:r>
    </w:p>
    <w:p w14:paraId="59C0F3F4" w14:textId="77777777" w:rsidR="006B4261" w:rsidRPr="00C125E3" w:rsidRDefault="006B4261" w:rsidP="00C5486B">
      <w:pPr>
        <w:snapToGrid w:val="0"/>
        <w:spacing w:line="276" w:lineRule="auto"/>
        <w:rPr>
          <w:rFonts w:ascii="宋体" w:eastAsia="宋体" w:hAnsi="宋体"/>
          <w:b/>
          <w:bCs/>
        </w:rPr>
      </w:pPr>
    </w:p>
    <w:sectPr w:rsidR="006B4261" w:rsidRPr="00C12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FBA04" w14:textId="77777777" w:rsidR="00AE332C" w:rsidRDefault="00AE332C" w:rsidP="006B4261">
      <w:r>
        <w:separator/>
      </w:r>
    </w:p>
  </w:endnote>
  <w:endnote w:type="continuationSeparator" w:id="0">
    <w:p w14:paraId="58172DA0" w14:textId="77777777" w:rsidR="00AE332C" w:rsidRDefault="00AE332C" w:rsidP="006B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汉仪长美黑繁">
    <w:altName w:val="黑体"/>
    <w:panose1 w:val="020B0604020202020204"/>
    <w:charset w:val="86"/>
    <w:family w:val="auto"/>
    <w:pitch w:val="default"/>
    <w:sig w:usb0="00000000" w:usb1="00000000" w:usb2="0100040E"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2E87" w14:textId="77777777" w:rsidR="00AE332C" w:rsidRDefault="00AE332C" w:rsidP="006B4261">
      <w:r>
        <w:separator/>
      </w:r>
    </w:p>
  </w:footnote>
  <w:footnote w:type="continuationSeparator" w:id="0">
    <w:p w14:paraId="27DB99A6" w14:textId="77777777" w:rsidR="00AE332C" w:rsidRDefault="00AE332C" w:rsidP="006B4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BB"/>
    <w:rsid w:val="00094722"/>
    <w:rsid w:val="00144DCE"/>
    <w:rsid w:val="001D3C12"/>
    <w:rsid w:val="00215361"/>
    <w:rsid w:val="002F0690"/>
    <w:rsid w:val="003120ED"/>
    <w:rsid w:val="0032603A"/>
    <w:rsid w:val="00350BDE"/>
    <w:rsid w:val="00350EBB"/>
    <w:rsid w:val="004D1DEC"/>
    <w:rsid w:val="00665EC6"/>
    <w:rsid w:val="006B4261"/>
    <w:rsid w:val="00782AD4"/>
    <w:rsid w:val="00861228"/>
    <w:rsid w:val="00944131"/>
    <w:rsid w:val="009721E9"/>
    <w:rsid w:val="009C3C77"/>
    <w:rsid w:val="00AE332C"/>
    <w:rsid w:val="00B62816"/>
    <w:rsid w:val="00BA0597"/>
    <w:rsid w:val="00C125E3"/>
    <w:rsid w:val="00C4291B"/>
    <w:rsid w:val="00C5486B"/>
    <w:rsid w:val="00E63D28"/>
    <w:rsid w:val="00EA241E"/>
    <w:rsid w:val="00EC3761"/>
    <w:rsid w:val="00FE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401C5"/>
  <w15:chartTrackingRefBased/>
  <w15:docId w15:val="{00A3D1B2-381F-4BF0-BC24-0793B45E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2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261"/>
    <w:rPr>
      <w:sz w:val="18"/>
      <w:szCs w:val="18"/>
    </w:rPr>
  </w:style>
  <w:style w:type="paragraph" w:styleId="a5">
    <w:name w:val="footer"/>
    <w:basedOn w:val="a"/>
    <w:link w:val="a6"/>
    <w:uiPriority w:val="99"/>
    <w:unhideWhenUsed/>
    <w:rsid w:val="006B4261"/>
    <w:pPr>
      <w:tabs>
        <w:tab w:val="center" w:pos="4153"/>
        <w:tab w:val="right" w:pos="8306"/>
      </w:tabs>
      <w:snapToGrid w:val="0"/>
      <w:jc w:val="left"/>
    </w:pPr>
    <w:rPr>
      <w:sz w:val="18"/>
      <w:szCs w:val="18"/>
    </w:rPr>
  </w:style>
  <w:style w:type="character" w:customStyle="1" w:styleId="a6">
    <w:name w:val="页脚 字符"/>
    <w:basedOn w:val="a0"/>
    <w:link w:val="a5"/>
    <w:uiPriority w:val="99"/>
    <w:rsid w:val="006B4261"/>
    <w:rPr>
      <w:sz w:val="18"/>
      <w:szCs w:val="18"/>
    </w:rPr>
  </w:style>
  <w:style w:type="paragraph" w:styleId="a7">
    <w:name w:val="Normal (Web)"/>
    <w:basedOn w:val="a"/>
    <w:uiPriority w:val="99"/>
    <w:unhideWhenUsed/>
    <w:rsid w:val="006B4261"/>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38076">
      <w:bodyDiv w:val="1"/>
      <w:marLeft w:val="0"/>
      <w:marRight w:val="0"/>
      <w:marTop w:val="0"/>
      <w:marBottom w:val="0"/>
      <w:divBdr>
        <w:top w:val="none" w:sz="0" w:space="0" w:color="auto"/>
        <w:left w:val="none" w:sz="0" w:space="0" w:color="auto"/>
        <w:bottom w:val="none" w:sz="0" w:space="0" w:color="auto"/>
        <w:right w:val="none" w:sz="0" w:space="0" w:color="auto"/>
      </w:divBdr>
      <w:divsChild>
        <w:div w:id="1764837026">
          <w:marLeft w:val="0"/>
          <w:marRight w:val="0"/>
          <w:marTop w:val="0"/>
          <w:marBottom w:val="0"/>
          <w:divBdr>
            <w:top w:val="none" w:sz="0" w:space="0" w:color="auto"/>
            <w:left w:val="none" w:sz="0" w:space="0" w:color="auto"/>
            <w:bottom w:val="none" w:sz="0" w:space="0" w:color="auto"/>
            <w:right w:val="none" w:sz="0" w:space="0" w:color="auto"/>
          </w:divBdr>
          <w:divsChild>
            <w:div w:id="276253707">
              <w:marLeft w:val="0"/>
              <w:marRight w:val="0"/>
              <w:marTop w:val="0"/>
              <w:marBottom w:val="0"/>
              <w:divBdr>
                <w:top w:val="none" w:sz="0" w:space="0" w:color="auto"/>
                <w:left w:val="none" w:sz="0" w:space="0" w:color="auto"/>
                <w:bottom w:val="none" w:sz="0" w:space="0" w:color="auto"/>
                <w:right w:val="none" w:sz="0" w:space="0" w:color="auto"/>
              </w:divBdr>
              <w:divsChild>
                <w:div w:id="1825194493">
                  <w:marLeft w:val="0"/>
                  <w:marRight w:val="0"/>
                  <w:marTop w:val="0"/>
                  <w:marBottom w:val="0"/>
                  <w:divBdr>
                    <w:top w:val="none" w:sz="0" w:space="0" w:color="auto"/>
                    <w:left w:val="none" w:sz="0" w:space="0" w:color="auto"/>
                    <w:bottom w:val="none" w:sz="0" w:space="0" w:color="auto"/>
                    <w:right w:val="none" w:sz="0" w:space="0" w:color="auto"/>
                  </w:divBdr>
                  <w:divsChild>
                    <w:div w:id="2010910884">
                      <w:marLeft w:val="0"/>
                      <w:marRight w:val="0"/>
                      <w:marTop w:val="195"/>
                      <w:marBottom w:val="195"/>
                      <w:divBdr>
                        <w:top w:val="none" w:sz="0" w:space="0" w:color="auto"/>
                        <w:left w:val="none" w:sz="0" w:space="0" w:color="auto"/>
                        <w:bottom w:val="none" w:sz="0" w:space="0" w:color="auto"/>
                        <w:right w:val="none" w:sz="0" w:space="0" w:color="auto"/>
                      </w:divBdr>
                      <w:divsChild>
                        <w:div w:id="17939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89518">
      <w:bodyDiv w:val="1"/>
      <w:marLeft w:val="0"/>
      <w:marRight w:val="0"/>
      <w:marTop w:val="0"/>
      <w:marBottom w:val="0"/>
      <w:divBdr>
        <w:top w:val="none" w:sz="0" w:space="0" w:color="auto"/>
        <w:left w:val="none" w:sz="0" w:space="0" w:color="auto"/>
        <w:bottom w:val="none" w:sz="0" w:space="0" w:color="auto"/>
        <w:right w:val="none" w:sz="0" w:space="0" w:color="auto"/>
      </w:divBdr>
      <w:divsChild>
        <w:div w:id="1708948080">
          <w:marLeft w:val="0"/>
          <w:marRight w:val="0"/>
          <w:marTop w:val="0"/>
          <w:marBottom w:val="0"/>
          <w:divBdr>
            <w:top w:val="none" w:sz="0" w:space="0" w:color="auto"/>
            <w:left w:val="none" w:sz="0" w:space="0" w:color="auto"/>
            <w:bottom w:val="none" w:sz="0" w:space="0" w:color="auto"/>
            <w:right w:val="none" w:sz="0" w:space="0" w:color="auto"/>
          </w:divBdr>
          <w:divsChild>
            <w:div w:id="117376773">
              <w:marLeft w:val="0"/>
              <w:marRight w:val="0"/>
              <w:marTop w:val="0"/>
              <w:marBottom w:val="0"/>
              <w:divBdr>
                <w:top w:val="none" w:sz="0" w:space="0" w:color="auto"/>
                <w:left w:val="none" w:sz="0" w:space="0" w:color="auto"/>
                <w:bottom w:val="none" w:sz="0" w:space="0" w:color="auto"/>
                <w:right w:val="none" w:sz="0" w:space="0" w:color="auto"/>
              </w:divBdr>
              <w:divsChild>
                <w:div w:id="952134333">
                  <w:marLeft w:val="0"/>
                  <w:marRight w:val="0"/>
                  <w:marTop w:val="0"/>
                  <w:marBottom w:val="0"/>
                  <w:divBdr>
                    <w:top w:val="none" w:sz="0" w:space="0" w:color="auto"/>
                    <w:left w:val="none" w:sz="0" w:space="0" w:color="auto"/>
                    <w:bottom w:val="none" w:sz="0" w:space="0" w:color="auto"/>
                    <w:right w:val="none" w:sz="0" w:space="0" w:color="auto"/>
                  </w:divBdr>
                  <w:divsChild>
                    <w:div w:id="5562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869</Words>
  <Characters>949</Characters>
  <Application>Microsoft Office Word</Application>
  <DocSecurity>0</DocSecurity>
  <Lines>27</Lines>
  <Paragraphs>13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13501</dc:creator>
  <cp:keywords/>
  <dc:description/>
  <cp:lastModifiedBy>刘 颖妮</cp:lastModifiedBy>
  <cp:revision>4</cp:revision>
  <dcterms:created xsi:type="dcterms:W3CDTF">2021-03-16T10:12:00Z</dcterms:created>
  <dcterms:modified xsi:type="dcterms:W3CDTF">2021-03-18T07:20:00Z</dcterms:modified>
</cp:coreProperties>
</file>